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DE3F15">
      <w:pPr>
        <w:spacing w:line="360" w:lineRule="auto"/>
        <w:jc w:val="both"/>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1F387B">
        <w:trPr>
          <w:gridBefore w:val="1"/>
          <w:gridAfter w:val="1"/>
          <w:wBefore w:w="28" w:type="dxa"/>
          <w:wAfter w:w="55" w:type="dxa"/>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4"/>
                <w:tag w:val="1264"/>
                <w:id w:val="-1680648096"/>
                <w:text w:multiLine="1"/>
              </w:sdtPr>
              <w:sdtEndPr/>
              <w:sdtContent>
                <w:r w:rsidR="001F387B">
                  <w:rPr>
                    <w:rFonts w:cs="David"/>
                    <w:b/>
                    <w:bCs/>
                    <w:rtl/>
                  </w:rPr>
                  <w:t>תובע</w:t>
                </w:r>
                <w:r w:rsidR="001F387B">
                  <w:rPr>
                    <w:rFonts w:cs="David" w:hint="cs"/>
                    <w:b/>
                    <w:bCs/>
                    <w:rtl/>
                  </w:rPr>
                  <w:t>ת</w:t>
                </w:r>
              </w:sdtContent>
            </w:sdt>
          </w:p>
        </w:tc>
        <w:tc>
          <w:tcPr>
            <w:tcW w:w="5922" w:type="dxa"/>
            <w:gridSpan w:val="2"/>
          </w:tcPr>
          <w:p w:rsidR="00C8613B" w:rsidRPr="00545DC7" w:rsidRDefault="009844E7" w:rsidP="008957EA">
            <w:pPr>
              <w:jc w:val="left"/>
              <w:rPr>
                <w:rFonts w:cs="David"/>
                <w:b/>
                <w:bCs/>
                <w:rtl/>
              </w:rPr>
            </w:pPr>
            <w:r>
              <w:rPr>
                <w:rFonts w:cs="David" w:hint="cs"/>
                <w:b/>
                <w:bCs/>
                <w:rtl/>
              </w:rPr>
              <w:t>א</w:t>
            </w:r>
          </w:p>
          <w:p w:rsidR="00EB1D9D" w:rsidRPr="00545DC7" w:rsidRDefault="00EB1D9D">
            <w:pPr>
              <w:jc w:val="left"/>
              <w:rPr>
                <w:rFonts w:cs="David"/>
                <w:b/>
                <w:bCs/>
                <w:rtl/>
              </w:rPr>
            </w:pPr>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1F387B">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5"/>
                <w:tag w:val="1265"/>
                <w:id w:val="-1443756295"/>
                <w:text w:multiLine="1"/>
              </w:sdtPr>
              <w:sdtEndPr/>
              <w:sdtContent>
                <w:r w:rsidR="001F387B">
                  <w:rPr>
                    <w:rFonts w:cs="David"/>
                    <w:b/>
                    <w:bCs/>
                    <w:rtl/>
                  </w:rPr>
                  <w:t>נתבע</w:t>
                </w:r>
              </w:sdtContent>
            </w:sdt>
          </w:p>
        </w:tc>
        <w:tc>
          <w:tcPr>
            <w:tcW w:w="5922" w:type="dxa"/>
            <w:gridSpan w:val="2"/>
          </w:tcPr>
          <w:p w:rsidR="001705B8" w:rsidRPr="009844E7" w:rsidRDefault="009844E7" w:rsidP="008957EA">
            <w:pPr>
              <w:jc w:val="left"/>
              <w:rPr>
                <w:rFonts w:ascii="David" w:hAnsi="David" w:cs="David"/>
                <w:b/>
                <w:bCs/>
                <w:rtl/>
              </w:rPr>
            </w:pPr>
            <w:r w:rsidRPr="009844E7">
              <w:rPr>
                <w:rFonts w:ascii="David" w:hAnsi="David" w:cs="David"/>
                <w:b/>
                <w:bCs/>
                <w:rtl/>
              </w:rPr>
              <w:t>ל</w:t>
            </w:r>
          </w:p>
          <w:p w:rsidR="00EB1D9D" w:rsidRPr="00545DC7" w:rsidRDefault="00EB1D9D">
            <w:pPr>
              <w:jc w:val="left"/>
              <w:rPr>
                <w:rFonts w:cs="David"/>
                <w:b/>
                <w:bCs/>
                <w:rtl/>
              </w:rPr>
            </w:pPr>
          </w:p>
        </w:tc>
      </w:tr>
    </w:tbl>
    <w:p w:rsidR="001F387B" w:rsidRDefault="001F387B">
      <w:pPr>
        <w:spacing w:line="360" w:lineRule="auto"/>
        <w:jc w:val="both"/>
        <w:rPr>
          <w:rtl/>
        </w:rPr>
      </w:pPr>
    </w:p>
    <w:p w:rsidR="00D61379" w:rsidRDefault="00D61379">
      <w:pPr>
        <w:spacing w:line="360" w:lineRule="auto"/>
        <w:jc w:val="both"/>
        <w:rPr>
          <w:sz w:val="6"/>
          <w:szCs w:val="6"/>
          <w:rtl/>
        </w:rPr>
      </w:pPr>
      <w:r>
        <w:rPr>
          <w:sz w:val="6"/>
          <w:szCs w:val="6"/>
          <w:rtl/>
        </w:rPr>
        <w:t>&lt;#3#&gt;</w:t>
      </w:r>
    </w:p>
    <w:p w:rsidR="00D61379" w:rsidRDefault="00D61379">
      <w:pPr>
        <w:spacing w:line="360" w:lineRule="auto"/>
        <w:jc w:val="center"/>
        <w:rPr>
          <w:rFonts w:ascii="Arial" w:hAnsi="Arial"/>
          <w:b/>
          <w:bCs/>
          <w:sz w:val="28"/>
          <w:szCs w:val="28"/>
          <w:u w:val="single"/>
          <w:rtl/>
        </w:rPr>
      </w:pPr>
      <w:r>
        <w:rPr>
          <w:rFonts w:ascii="Arial" w:hAnsi="Arial"/>
          <w:b/>
          <w:bCs/>
          <w:sz w:val="28"/>
          <w:szCs w:val="28"/>
          <w:u w:val="single"/>
          <w:rtl/>
        </w:rPr>
        <w:t>החלטה</w:t>
      </w:r>
    </w:p>
    <w:p w:rsidR="008A0347" w:rsidRDefault="008A0347">
      <w:pPr>
        <w:spacing w:line="360" w:lineRule="auto"/>
        <w:jc w:val="both"/>
        <w:rPr>
          <w:rtl/>
        </w:rPr>
      </w:pPr>
    </w:p>
    <w:p w:rsidR="00D61379" w:rsidRDefault="00D61379">
      <w:pPr>
        <w:spacing w:line="360" w:lineRule="auto"/>
        <w:jc w:val="both"/>
        <w:rPr>
          <w:rtl/>
        </w:rPr>
      </w:pPr>
      <w:r>
        <w:rPr>
          <w:rFonts w:hint="cs"/>
          <w:rtl/>
        </w:rPr>
        <w:t>התיק היה קבוע לדיון להיום במסגרת סו</w:t>
      </w:r>
      <w:r w:rsidR="009844E7">
        <w:rPr>
          <w:rFonts w:hint="cs"/>
          <w:rtl/>
        </w:rPr>
        <w:t xml:space="preserve">גית מעברו של הקטין מהעיר אשקלון </w:t>
      </w:r>
      <w:r>
        <w:rPr>
          <w:rFonts w:hint="cs"/>
          <w:rtl/>
        </w:rPr>
        <w:t xml:space="preserve">לעיר נתניה יחד עם אמו. </w:t>
      </w:r>
    </w:p>
    <w:p w:rsidR="009844E7" w:rsidRDefault="009844E7">
      <w:pPr>
        <w:spacing w:line="360" w:lineRule="auto"/>
        <w:jc w:val="both"/>
        <w:rPr>
          <w:rtl/>
        </w:rPr>
      </w:pPr>
    </w:p>
    <w:p w:rsidR="00D61379" w:rsidRDefault="00D61379">
      <w:pPr>
        <w:spacing w:line="360" w:lineRule="auto"/>
        <w:jc w:val="both"/>
        <w:rPr>
          <w:rtl/>
        </w:rPr>
      </w:pPr>
      <w:r>
        <w:rPr>
          <w:rFonts w:hint="cs"/>
          <w:rtl/>
        </w:rPr>
        <w:t xml:space="preserve">הצדדים בני זוג לשעבר, ילדו את הקטין בגיל צעיר. הקטין כיום כבן 8 לערך מתגורר עם האם. לאב שתי בנות נוספות מנישואים קודמים בנות שלוש וחצי ושנתיים וכיום הוא מאורס וארוסתו בהיריון מתקדם. </w:t>
      </w:r>
    </w:p>
    <w:p w:rsidR="009844E7" w:rsidRDefault="009844E7">
      <w:pPr>
        <w:spacing w:line="360" w:lineRule="auto"/>
        <w:jc w:val="both"/>
        <w:rPr>
          <w:rtl/>
        </w:rPr>
      </w:pPr>
    </w:p>
    <w:p w:rsidR="00D61379" w:rsidRDefault="00D61379">
      <w:pPr>
        <w:spacing w:line="360" w:lineRule="auto"/>
        <w:jc w:val="both"/>
        <w:rPr>
          <w:rtl/>
        </w:rPr>
      </w:pPr>
      <w:r>
        <w:rPr>
          <w:rFonts w:hint="cs"/>
          <w:rtl/>
        </w:rPr>
        <w:t>כאמור האם התגוררה עם בעלה ושני ילדיה הנוספים והקטין באשקלון ולטענתה ב 7/10 ולאחר תחילת המלחמה עברה לנתניה מאחר והתגוררה בעיר אש</w:t>
      </w:r>
      <w:r w:rsidR="00FB0336">
        <w:rPr>
          <w:rFonts w:hint="cs"/>
          <w:rtl/>
        </w:rPr>
        <w:t>קלון ללא מיגון וכיום מבקשת להישאר עם הקטין בעיר נתניה.</w:t>
      </w:r>
    </w:p>
    <w:p w:rsidR="009844E7" w:rsidRDefault="009844E7">
      <w:pPr>
        <w:spacing w:line="360" w:lineRule="auto"/>
        <w:jc w:val="both"/>
        <w:rPr>
          <w:rtl/>
        </w:rPr>
      </w:pPr>
    </w:p>
    <w:p w:rsidR="00FB0336" w:rsidRDefault="00FB0336">
      <w:pPr>
        <w:spacing w:line="360" w:lineRule="auto"/>
        <w:jc w:val="both"/>
        <w:rPr>
          <w:rtl/>
        </w:rPr>
      </w:pPr>
      <w:r>
        <w:rPr>
          <w:rFonts w:hint="cs"/>
          <w:rtl/>
        </w:rPr>
        <w:t>האב מתנגד לכך. לטענתו מעולם לא הסכים למעבר קבוע של הקטין מאשקלון לנתניה  והסכמתו הייתה זמנית בלבד בתחילת במלחמה. עוד עלו במהלך הדיון טענות בדבר מ</w:t>
      </w:r>
      <w:r w:rsidR="009844E7">
        <w:rPr>
          <w:rFonts w:hint="cs"/>
          <w:rtl/>
        </w:rPr>
        <w:t>י</w:t>
      </w:r>
      <w:r>
        <w:rPr>
          <w:rFonts w:hint="cs"/>
          <w:rtl/>
        </w:rPr>
        <w:t>גדריות</w:t>
      </w:r>
      <w:r w:rsidR="009844E7">
        <w:rPr>
          <w:rFonts w:hint="cs"/>
          <w:rtl/>
        </w:rPr>
        <w:t>,</w:t>
      </w:r>
      <w:r>
        <w:rPr>
          <w:rFonts w:hint="cs"/>
          <w:rtl/>
        </w:rPr>
        <w:t xml:space="preserve"> בטענה כי האב מבקש להיות מעורב בחיי בנו הקטין.</w:t>
      </w:r>
    </w:p>
    <w:p w:rsidR="009844E7" w:rsidRDefault="009844E7">
      <w:pPr>
        <w:spacing w:line="360" w:lineRule="auto"/>
        <w:jc w:val="both"/>
        <w:rPr>
          <w:rtl/>
        </w:rPr>
      </w:pPr>
    </w:p>
    <w:p w:rsidR="00FB0336" w:rsidRDefault="00FB0336">
      <w:pPr>
        <w:spacing w:line="360" w:lineRule="auto"/>
        <w:jc w:val="both"/>
        <w:rPr>
          <w:rtl/>
        </w:rPr>
      </w:pPr>
      <w:r>
        <w:rPr>
          <w:rFonts w:hint="cs"/>
          <w:rtl/>
        </w:rPr>
        <w:t>במסגרת ההליך הוריתי על הגשת תסקיר בתיק. אלא שעד שיוגש תסקיר נוכח העומס מן הסתם יחלוף זמן רב ולעת הזאת מונתה אפוטרופא לדין לקטין.</w:t>
      </w:r>
    </w:p>
    <w:p w:rsidR="009844E7" w:rsidRDefault="009844E7">
      <w:pPr>
        <w:spacing w:line="360" w:lineRule="auto"/>
        <w:jc w:val="both"/>
        <w:rPr>
          <w:rtl/>
        </w:rPr>
      </w:pPr>
    </w:p>
    <w:p w:rsidR="00FB0336" w:rsidRDefault="00FB0336">
      <w:pPr>
        <w:spacing w:line="360" w:lineRule="auto"/>
        <w:jc w:val="both"/>
        <w:rPr>
          <w:rtl/>
        </w:rPr>
      </w:pPr>
      <w:r>
        <w:rPr>
          <w:rFonts w:hint="cs"/>
          <w:rtl/>
        </w:rPr>
        <w:t>מהמלצת האפוטרופא  ששוחחה עם הקטין ועם  מחנכת הכיתה עולה כי הקטין שיתף אותה כי טוב לו ויש לו חברים ובעבר גר באשקלון ועבר לנתניה בגלל האזעקות וכיף לו בנתניה יותר משהיה לו באשקלון. עוד שיתף הקטין שטוב לו גם עם אמו וגם עם אביו. בשיחה עם מחנכת הכיתה התבר</w:t>
      </w:r>
      <w:r w:rsidR="008A0347">
        <w:rPr>
          <w:rFonts w:hint="cs"/>
          <w:rtl/>
        </w:rPr>
        <w:t>ר כי הקטין הגיע עם פערים לימודי</w:t>
      </w:r>
      <w:r>
        <w:rPr>
          <w:rFonts w:hint="cs"/>
          <w:rtl/>
        </w:rPr>
        <w:t>ים משמעותיים ולא ידע לקרוא בכלל וכיום יודע לקרוא ונמ</w:t>
      </w:r>
      <w:r w:rsidR="009844E7">
        <w:rPr>
          <w:rFonts w:hint="cs"/>
          <w:rtl/>
        </w:rPr>
        <w:t>צא במגמת שי</w:t>
      </w:r>
      <w:r>
        <w:rPr>
          <w:rFonts w:hint="cs"/>
          <w:rtl/>
        </w:rPr>
        <w:t xml:space="preserve">פור מבחינה לימודית. הקטין אוהב את בית הספר ואהוב על חברי ועל הצוות החינוכי. </w:t>
      </w:r>
    </w:p>
    <w:p w:rsidR="00FB0336" w:rsidRDefault="00FB0336" w:rsidP="008A0347">
      <w:pPr>
        <w:spacing w:line="360" w:lineRule="auto"/>
        <w:jc w:val="both"/>
        <w:rPr>
          <w:rtl/>
        </w:rPr>
      </w:pPr>
      <w:r>
        <w:rPr>
          <w:rFonts w:hint="cs"/>
          <w:rtl/>
        </w:rPr>
        <w:lastRenderedPageBreak/>
        <w:t>בנסיבות אלו המל</w:t>
      </w:r>
      <w:r w:rsidR="008A0347">
        <w:rPr>
          <w:rFonts w:hint="cs"/>
          <w:rtl/>
        </w:rPr>
        <w:t>יצ</w:t>
      </w:r>
      <w:r>
        <w:rPr>
          <w:rFonts w:hint="cs"/>
          <w:rtl/>
        </w:rPr>
        <w:t>ה האפוט' לדין כי הקטין יישאר במסגרת החינוכית לפחות עד השנה הקרובה ולעמדתה הותרתו במסגרת החינוך הנוכחי תוך ביצוע שינויים בזמני השהות משרתת את טובת הקטי</w:t>
      </w:r>
      <w:r w:rsidR="009844E7">
        <w:rPr>
          <w:rFonts w:hint="cs"/>
          <w:rtl/>
        </w:rPr>
        <w:t xml:space="preserve">ן, </w:t>
      </w:r>
      <w:r>
        <w:rPr>
          <w:rFonts w:hint="cs"/>
          <w:rtl/>
        </w:rPr>
        <w:t xml:space="preserve">כן הציעה לבחון אם ניתן  להוסיף  ימים באמצע השבוע או הוספת סוף שבוע נוסף לאב באופן שלא ייפגעו זמני השהות עם האב. </w:t>
      </w:r>
    </w:p>
    <w:p w:rsidR="009844E7" w:rsidRDefault="009844E7" w:rsidP="00FB0336">
      <w:pPr>
        <w:spacing w:line="360" w:lineRule="auto"/>
        <w:jc w:val="both"/>
        <w:rPr>
          <w:rtl/>
        </w:rPr>
      </w:pPr>
    </w:p>
    <w:p w:rsidR="00D61379" w:rsidRDefault="00FB0336" w:rsidP="00FB0336">
      <w:pPr>
        <w:spacing w:line="360" w:lineRule="auto"/>
        <w:jc w:val="both"/>
        <w:rPr>
          <w:rtl/>
        </w:rPr>
      </w:pPr>
      <w:r>
        <w:rPr>
          <w:rFonts w:hint="cs"/>
          <w:rtl/>
        </w:rPr>
        <w:t xml:space="preserve">כידוע שני ההורים הם האפוטרופוסים הטבעיים של הקטין ולהם הסמכות לקבוע את מקום מגוריו בהתאם להוראות סעיף 15 לחוק הכשרות המשפטית והאפוטרופסות אלא שאם לא עלה בידם לעשות כך על בית המשפט לעשות כן  על פי סמכותו לפי סעיפים 19 ו </w:t>
      </w:r>
      <w:r>
        <w:rPr>
          <w:rtl/>
        </w:rPr>
        <w:t>–</w:t>
      </w:r>
      <w:r>
        <w:rPr>
          <w:rFonts w:hint="cs"/>
          <w:rtl/>
        </w:rPr>
        <w:t xml:space="preserve"> 25 לחוק הכשרות המשפטית והא</w:t>
      </w:r>
      <w:r w:rsidR="00E65336">
        <w:rPr>
          <w:rFonts w:hint="cs"/>
          <w:rtl/>
        </w:rPr>
        <w:t>פוטרופסות.</w:t>
      </w:r>
    </w:p>
    <w:p w:rsidR="00E65336" w:rsidRDefault="00E65336" w:rsidP="00FB0336">
      <w:pPr>
        <w:spacing w:line="360" w:lineRule="auto"/>
        <w:jc w:val="both"/>
        <w:rPr>
          <w:rtl/>
        </w:rPr>
      </w:pPr>
    </w:p>
    <w:p w:rsidR="00E65336" w:rsidRDefault="00E65336" w:rsidP="00FB0336">
      <w:pPr>
        <w:spacing w:line="360" w:lineRule="auto"/>
        <w:jc w:val="both"/>
        <w:rPr>
          <w:rtl/>
        </w:rPr>
      </w:pPr>
      <w:r>
        <w:rPr>
          <w:rFonts w:hint="cs"/>
          <w:rtl/>
        </w:rPr>
        <w:t>בפסיקה נקבע לא אחת כי סוגית העתקת מקום מגורים תיבחן בהתאם לעיקרון טובת הילד, המדובר בעיקרון מנחה ועל בית המשפט לבחון מה טובתו של הקטין הספציפי בנסיבות הקונקרטיות.</w:t>
      </w:r>
    </w:p>
    <w:p w:rsidR="009844E7" w:rsidRDefault="009844E7" w:rsidP="00FB0336">
      <w:pPr>
        <w:spacing w:line="360" w:lineRule="auto"/>
        <w:jc w:val="both"/>
        <w:rPr>
          <w:rtl/>
        </w:rPr>
      </w:pPr>
    </w:p>
    <w:p w:rsidR="00E65336" w:rsidRDefault="00E65336" w:rsidP="00FB0336">
      <w:pPr>
        <w:spacing w:line="360" w:lineRule="auto"/>
        <w:jc w:val="both"/>
        <w:rPr>
          <w:rtl/>
        </w:rPr>
      </w:pPr>
      <w:r>
        <w:rPr>
          <w:rFonts w:hint="cs"/>
          <w:rtl/>
        </w:rPr>
        <w:t>שיקולים נוספים שעל בית משפט לבחון האם מעבר המגורים מעיר אחת לעיר אחרת יפגע בקשר של הקטין עם ההורה האחר ובנוסף יש ליתן משקל גם לרצונו של הקטין.</w:t>
      </w:r>
    </w:p>
    <w:p w:rsidR="00E65336" w:rsidRDefault="00E65336" w:rsidP="00FB0336">
      <w:pPr>
        <w:spacing w:line="360" w:lineRule="auto"/>
        <w:jc w:val="both"/>
        <w:rPr>
          <w:rtl/>
        </w:rPr>
      </w:pPr>
    </w:p>
    <w:p w:rsidR="00E65336" w:rsidRDefault="00E65336" w:rsidP="00FB0336">
      <w:pPr>
        <w:spacing w:line="360" w:lineRule="auto"/>
        <w:jc w:val="both"/>
        <w:rPr>
          <w:rtl/>
        </w:rPr>
      </w:pPr>
      <w:r>
        <w:rPr>
          <w:rFonts w:hint="cs"/>
          <w:rtl/>
        </w:rPr>
        <w:t>בנסיבות העניין לא התרשמתי שמדובר במעבר שנעשה ללא הסכמת האב, גם אם הסכמתו  הייתה זמנית ולאור הנסיבות שנוצרו בתחילת המלחמה. אומנם הסכמתו של האב לא הייתה קבועה אולם לעת הזאת התרשמתי שהקטין השתלב בצורה טובה מאוד בנתניה. כך עולה מהמלצת האפוטרופא לדין שציינה שהקטין מתפקד בצורה מיטבית במסגרת החינוכית ובעצמו מעדיף להתגורר בנתניה.</w:t>
      </w:r>
    </w:p>
    <w:p w:rsidR="00E65336" w:rsidRDefault="00E65336" w:rsidP="00FB0336">
      <w:pPr>
        <w:spacing w:line="360" w:lineRule="auto"/>
        <w:jc w:val="both"/>
        <w:rPr>
          <w:rtl/>
        </w:rPr>
      </w:pPr>
    </w:p>
    <w:p w:rsidR="00E65336" w:rsidRDefault="00E65336" w:rsidP="00FB0336">
      <w:pPr>
        <w:spacing w:line="360" w:lineRule="auto"/>
        <w:jc w:val="both"/>
        <w:rPr>
          <w:rtl/>
        </w:rPr>
      </w:pPr>
      <w:r>
        <w:rPr>
          <w:rFonts w:hint="cs"/>
          <w:rtl/>
        </w:rPr>
        <w:t>יחד עם זאת, לא ניתן להתעלם מטענות האב לפיהן לא נבחנה המסגרת החינוכית בעיר אשקלון, לא נבחנה מידת הפגיעה בקשר של הקטין עם האב ומדובר בטענות שיש לבחון אותן.</w:t>
      </w:r>
    </w:p>
    <w:p w:rsidR="00E65336" w:rsidRDefault="00E65336" w:rsidP="00FB0336">
      <w:pPr>
        <w:spacing w:line="360" w:lineRule="auto"/>
        <w:jc w:val="both"/>
        <w:rPr>
          <w:rtl/>
        </w:rPr>
      </w:pPr>
    </w:p>
    <w:p w:rsidR="00E65336" w:rsidRDefault="009844E7" w:rsidP="00FB0336">
      <w:pPr>
        <w:spacing w:line="360" w:lineRule="auto"/>
        <w:jc w:val="both"/>
        <w:rPr>
          <w:rtl/>
        </w:rPr>
      </w:pPr>
      <w:r>
        <w:rPr>
          <w:rFonts w:hint="cs"/>
          <w:rtl/>
        </w:rPr>
        <w:t xml:space="preserve">לעת הזאת, </w:t>
      </w:r>
      <w:r w:rsidR="00E65336">
        <w:rPr>
          <w:rFonts w:hint="cs"/>
          <w:rtl/>
        </w:rPr>
        <w:t>התרשמתי כי טובת הקטין מצדיקה הותרתו בעיר נתניה. לעניין זה לקחתי בחשבון את העובדה שהאב אינו מתגורר באשקלון ולא מתגורר באשדוד, ועבר להתגורר בקרית עקרון ולכן בית המשפט מתקשה להבין מדוע הוא עומד על חזרת הקטין לאשקלון דווקא ולא  למקום אחר.</w:t>
      </w:r>
    </w:p>
    <w:p w:rsidR="00E65336" w:rsidRDefault="00E65336" w:rsidP="00FB0336">
      <w:pPr>
        <w:spacing w:line="360" w:lineRule="auto"/>
        <w:jc w:val="both"/>
        <w:rPr>
          <w:rtl/>
        </w:rPr>
      </w:pPr>
    </w:p>
    <w:p w:rsidR="00E65336" w:rsidRDefault="00E65336" w:rsidP="00FB0336">
      <w:pPr>
        <w:spacing w:line="360" w:lineRule="auto"/>
        <w:jc w:val="both"/>
        <w:rPr>
          <w:rtl/>
        </w:rPr>
      </w:pPr>
      <w:r>
        <w:rPr>
          <w:rFonts w:hint="cs"/>
          <w:rtl/>
        </w:rPr>
        <w:t>יחד עם זאת מצאתי מקום ליתן לאב את יומו. במסגרת התסקיר תידרש העו"ס לכך.</w:t>
      </w:r>
    </w:p>
    <w:p w:rsidR="00E65336" w:rsidRDefault="00E65336" w:rsidP="00FB0336">
      <w:pPr>
        <w:spacing w:line="360" w:lineRule="auto"/>
        <w:jc w:val="both"/>
        <w:rPr>
          <w:rtl/>
        </w:rPr>
      </w:pPr>
    </w:p>
    <w:p w:rsidR="00E65336" w:rsidRDefault="00E65336" w:rsidP="00FB0336">
      <w:pPr>
        <w:spacing w:line="360" w:lineRule="auto"/>
        <w:jc w:val="both"/>
        <w:rPr>
          <w:rtl/>
        </w:rPr>
      </w:pPr>
      <w:r>
        <w:rPr>
          <w:rFonts w:hint="cs"/>
          <w:rtl/>
        </w:rPr>
        <w:t>בשלב זה אני קובעת שהקטין ימשיך להתגורר בנתניה וזאת עד להחלטה אחרת בתיק.</w:t>
      </w:r>
    </w:p>
    <w:p w:rsidR="00E65336" w:rsidRDefault="00E65336" w:rsidP="00FB0336">
      <w:pPr>
        <w:spacing w:line="360" w:lineRule="auto"/>
        <w:jc w:val="both"/>
        <w:rPr>
          <w:rtl/>
        </w:rPr>
      </w:pPr>
    </w:p>
    <w:p w:rsidR="008A0347" w:rsidRDefault="00E65336" w:rsidP="00FB0336">
      <w:pPr>
        <w:spacing w:line="360" w:lineRule="auto"/>
        <w:jc w:val="both"/>
        <w:rPr>
          <w:rtl/>
        </w:rPr>
      </w:pPr>
      <w:r>
        <w:rPr>
          <w:rFonts w:hint="cs"/>
          <w:rtl/>
        </w:rPr>
        <w:t>עוד אני קובעת</w:t>
      </w:r>
      <w:r w:rsidR="008A0347">
        <w:rPr>
          <w:rFonts w:hint="cs"/>
          <w:rtl/>
        </w:rPr>
        <w:t xml:space="preserve"> שהורי האב רשאים לקחת את הקטין לאילת בתקופה שבין 14.7 עד 18.7 כאשר האב יהיה אחראי לאסוף את הקטין מבית האם  במוצ"ש שלפני כן. </w:t>
      </w:r>
    </w:p>
    <w:p w:rsidR="009844E7" w:rsidRDefault="009844E7" w:rsidP="00FB0336">
      <w:pPr>
        <w:spacing w:line="360" w:lineRule="auto"/>
        <w:jc w:val="both"/>
        <w:rPr>
          <w:rtl/>
        </w:rPr>
      </w:pPr>
    </w:p>
    <w:p w:rsidR="00E65336" w:rsidRDefault="008A0347" w:rsidP="000D5711">
      <w:pPr>
        <w:spacing w:line="360" w:lineRule="auto"/>
        <w:jc w:val="both"/>
        <w:rPr>
          <w:rtl/>
        </w:rPr>
      </w:pPr>
      <w:r>
        <w:rPr>
          <w:rFonts w:hint="cs"/>
          <w:rtl/>
        </w:rPr>
        <w:t>האם רשאית לרשום את הקטין לקייטנה באזור מגוריה כא</w:t>
      </w:r>
      <w:r w:rsidR="000D5711">
        <w:rPr>
          <w:rFonts w:hint="cs"/>
          <w:rtl/>
        </w:rPr>
        <w:t>שר על האב לחתום על המסמכים תוך עוד היום שאם לא כן</w:t>
      </w:r>
      <w:r>
        <w:rPr>
          <w:rFonts w:hint="cs"/>
          <w:rtl/>
        </w:rPr>
        <w:t xml:space="preserve"> רשאית האם לרשום את הקטין ללא צורך בהסכמה או בחתימת האב.</w:t>
      </w:r>
    </w:p>
    <w:p w:rsidR="008A0347" w:rsidRDefault="008A0347" w:rsidP="00FB0336">
      <w:pPr>
        <w:spacing w:line="360" w:lineRule="auto"/>
        <w:jc w:val="both"/>
        <w:rPr>
          <w:rtl/>
        </w:rPr>
      </w:pPr>
    </w:p>
    <w:p w:rsidR="000D5711" w:rsidRDefault="000D5711" w:rsidP="00FB0336">
      <w:pPr>
        <w:spacing w:line="360" w:lineRule="auto"/>
        <w:jc w:val="both"/>
        <w:rPr>
          <w:rtl/>
        </w:rPr>
      </w:pPr>
      <w:r>
        <w:rPr>
          <w:rFonts w:hint="cs"/>
          <w:rtl/>
        </w:rPr>
        <w:t>לא מצאתי לנכון לעת הזאת לשנות את יתר זמני השהות ובתום הקייטנה יתקיימו זמני השהות כסדרם.</w:t>
      </w:r>
    </w:p>
    <w:p w:rsidR="000D5711" w:rsidRDefault="000D5711" w:rsidP="00FB0336">
      <w:pPr>
        <w:spacing w:line="360" w:lineRule="auto"/>
        <w:jc w:val="both"/>
        <w:rPr>
          <w:rtl/>
        </w:rPr>
      </w:pPr>
    </w:p>
    <w:p w:rsidR="000D5711" w:rsidRDefault="000D5711" w:rsidP="00FB0336">
      <w:pPr>
        <w:spacing w:line="360" w:lineRule="auto"/>
        <w:jc w:val="both"/>
        <w:rPr>
          <w:rtl/>
        </w:rPr>
      </w:pPr>
      <w:r>
        <w:rPr>
          <w:rFonts w:hint="cs"/>
          <w:rtl/>
        </w:rPr>
        <w:t xml:space="preserve">עם הגשת התסקיר יינתנו הוראות נוספות. </w:t>
      </w:r>
    </w:p>
    <w:p w:rsidR="000D5711" w:rsidRDefault="000D5711" w:rsidP="00FB0336">
      <w:pPr>
        <w:spacing w:line="360" w:lineRule="auto"/>
        <w:jc w:val="both"/>
        <w:rPr>
          <w:rtl/>
        </w:rPr>
      </w:pPr>
    </w:p>
    <w:p w:rsidR="000D5711" w:rsidRDefault="000D5711" w:rsidP="00FB0336">
      <w:pPr>
        <w:spacing w:line="360" w:lineRule="auto"/>
        <w:jc w:val="both"/>
        <w:rPr>
          <w:rtl/>
        </w:rPr>
      </w:pPr>
      <w:r>
        <w:rPr>
          <w:rFonts w:hint="cs"/>
          <w:rtl/>
        </w:rPr>
        <w:t>במסגרת התסקיר תתייחס העו"ס גם למעבר הדירה ולטענות הצדדים בנוגע לזמני השהות.</w:t>
      </w:r>
    </w:p>
    <w:p w:rsidR="000D5711" w:rsidRDefault="000D5711" w:rsidP="00FB0336">
      <w:pPr>
        <w:spacing w:line="360" w:lineRule="auto"/>
        <w:jc w:val="both"/>
        <w:rPr>
          <w:rtl/>
        </w:rPr>
      </w:pPr>
    </w:p>
    <w:p w:rsidR="000D5711" w:rsidRDefault="000D5711" w:rsidP="00FB0336">
      <w:pPr>
        <w:spacing w:line="360" w:lineRule="auto"/>
        <w:jc w:val="both"/>
        <w:rPr>
          <w:rtl/>
        </w:rPr>
      </w:pPr>
      <w:r>
        <w:rPr>
          <w:rFonts w:hint="cs"/>
          <w:rtl/>
        </w:rPr>
        <w:t>בשל</w:t>
      </w:r>
      <w:r w:rsidR="009844E7">
        <w:rPr>
          <w:rFonts w:hint="cs"/>
          <w:rtl/>
        </w:rPr>
        <w:t>ב</w:t>
      </w:r>
      <w:r>
        <w:rPr>
          <w:rFonts w:hint="cs"/>
          <w:rtl/>
        </w:rPr>
        <w:t xml:space="preserve"> זה אני קובעת שהאם תביא את הקטין לאשדוד  לבית הורי הנתבע בימי שישי עד השעה 15:</w:t>
      </w:r>
      <w:r w:rsidR="003E792F">
        <w:rPr>
          <w:rFonts w:hint="cs"/>
          <w:rtl/>
        </w:rPr>
        <w:t>00</w:t>
      </w:r>
      <w:r>
        <w:rPr>
          <w:rFonts w:hint="cs"/>
          <w:rtl/>
        </w:rPr>
        <w:t xml:space="preserve"> אחת לשבועיים והאב ישיב את הקטין בצאת השבת לבית האם בשעה 19:30. </w:t>
      </w:r>
    </w:p>
    <w:p w:rsidR="003E792F" w:rsidRDefault="003E792F" w:rsidP="00FB0336">
      <w:pPr>
        <w:spacing w:line="360" w:lineRule="auto"/>
        <w:jc w:val="both"/>
        <w:rPr>
          <w:rtl/>
        </w:rPr>
      </w:pPr>
    </w:p>
    <w:p w:rsidR="003E792F" w:rsidRDefault="003E792F" w:rsidP="00FB0336">
      <w:pPr>
        <w:spacing w:line="360" w:lineRule="auto"/>
        <w:jc w:val="both"/>
        <w:rPr>
          <w:rtl/>
        </w:rPr>
      </w:pPr>
      <w:r>
        <w:rPr>
          <w:rFonts w:hint="cs"/>
          <w:rtl/>
        </w:rPr>
        <w:t>המזכירות תקבע את התיק לתזכורת פנימית   לקבלת התסקיר.</w:t>
      </w:r>
    </w:p>
    <w:p w:rsidR="009844E7" w:rsidRDefault="009844E7" w:rsidP="00FB0336">
      <w:pPr>
        <w:spacing w:line="360" w:lineRule="auto"/>
        <w:jc w:val="both"/>
        <w:rPr>
          <w:rtl/>
        </w:rPr>
      </w:pPr>
    </w:p>
    <w:p w:rsidR="009844E7" w:rsidRDefault="009844E7" w:rsidP="00FB0336">
      <w:pPr>
        <w:spacing w:line="360" w:lineRule="auto"/>
        <w:jc w:val="both"/>
        <w:rPr>
          <w:rtl/>
        </w:rPr>
      </w:pPr>
      <w:r>
        <w:rPr>
          <w:rFonts w:hint="cs"/>
          <w:rtl/>
        </w:rPr>
        <w:t>מותר לפרסום ללא פרטים מזהים ובשינויי הגהה ונוסח בלבד.</w:t>
      </w:r>
    </w:p>
    <w:p w:rsidR="003E792F" w:rsidRDefault="003E792F" w:rsidP="00FB0336">
      <w:pPr>
        <w:spacing w:line="360" w:lineRule="auto"/>
        <w:jc w:val="both"/>
        <w:rPr>
          <w:sz w:val="6"/>
          <w:szCs w:val="6"/>
          <w:rtl/>
        </w:rPr>
      </w:pPr>
      <w:r>
        <w:rPr>
          <w:sz w:val="6"/>
          <w:szCs w:val="6"/>
          <w:rtl/>
        </w:rPr>
        <w:t>&lt;#4#&gt;</w:t>
      </w:r>
    </w:p>
    <w:p w:rsidR="003E792F" w:rsidRDefault="003E792F" w:rsidP="003B08F6">
      <w:pPr>
        <w:rPr>
          <w:rtl/>
        </w:rPr>
      </w:pPr>
    </w:p>
    <w:p w:rsidR="003E792F" w:rsidRDefault="003E792F"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כ"ד סיוון תשפ"ד</w:t>
          </w:r>
        </w:sdtContent>
      </w:sdt>
      <w:r>
        <w:rPr>
          <w:rFonts w:hint="cs"/>
          <w:b/>
          <w:bCs/>
          <w:rtl/>
        </w:rPr>
        <w:t xml:space="preserve">, </w:t>
      </w:r>
      <w:sdt>
        <w:sdtPr>
          <w:rPr>
            <w:rtl/>
          </w:rPr>
          <w:alias w:val="2206"/>
          <w:tag w:val="2206"/>
          <w:id w:val="-1474593809"/>
          <w:text w:multiLine="1"/>
        </w:sdtPr>
        <w:sdtEndPr/>
        <w:sdtContent>
          <w:r>
            <w:rPr>
              <w:b/>
              <w:bCs/>
            </w:rPr>
            <w:t>30/06/2024</w:t>
          </w:r>
        </w:sdtContent>
      </w:sdt>
      <w:r>
        <w:rPr>
          <w:rFonts w:hint="cs"/>
          <w:b/>
          <w:bCs/>
          <w:rtl/>
        </w:rPr>
        <w:t xml:space="preserve"> במעמד הנוכחים.</w:t>
      </w:r>
    </w:p>
    <w:p w:rsidR="003E792F" w:rsidRDefault="003E792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E792F" w:rsidTr="00CB46FB">
        <w:trPr>
          <w:trHeight w:val="316"/>
          <w:jc w:val="right"/>
        </w:trPr>
        <w:tc>
          <w:tcPr>
            <w:tcW w:w="3936" w:type="dxa"/>
            <w:vAlign w:val="center"/>
          </w:tcPr>
          <w:p w:rsidR="003E792F" w:rsidRDefault="006C67FF" w:rsidP="00CB46FB">
            <w:pPr>
              <w:jc w:val="center"/>
            </w:pPr>
            <w:sdt>
              <w:sdtPr>
                <w:rPr>
                  <w:rtl/>
                </w:rPr>
                <w:alias w:val="MergeField"/>
                <w:tag w:val="2144"/>
                <w:id w:val="1951821200"/>
              </w:sdtPr>
              <w:sdtEndPr/>
              <w:sdtContent>
                <w:r w:rsidR="003E792F">
                  <w:rPr>
                    <w:noProof/>
                  </w:rPr>
                  <w:drawing>
                    <wp:inline distT="0" distB="0" distL="0" distR="0" wp14:editId="50D07946">
                      <wp:extent cx="1051560" cy="571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051560" cy="571500"/>
                              </a:xfrm>
                              <a:prstGeom prst="rect">
                                <a:avLst/>
                              </a:prstGeom>
                            </pic:spPr>
                          </pic:pic>
                        </a:graphicData>
                      </a:graphic>
                    </wp:inline>
                  </w:drawing>
                </w:r>
              </w:sdtContent>
            </w:sdt>
          </w:p>
          <w:p w:rsidR="003E792F" w:rsidRDefault="003E792F" w:rsidP="00CB46FB">
            <w:pPr>
              <w:jc w:val="center"/>
              <w:rPr>
                <w:rtl/>
              </w:rPr>
            </w:pPr>
          </w:p>
        </w:tc>
      </w:tr>
      <w:tr w:rsidR="003E792F" w:rsidTr="00CB46FB">
        <w:trPr>
          <w:trHeight w:val="361"/>
          <w:jc w:val="right"/>
        </w:trPr>
        <w:tc>
          <w:tcPr>
            <w:tcW w:w="3936" w:type="dxa"/>
            <w:vAlign w:val="center"/>
          </w:tcPr>
          <w:p w:rsidR="003E792F" w:rsidRPr="00C02017" w:rsidRDefault="006C67FF" w:rsidP="00CB46FB">
            <w:pPr>
              <w:jc w:val="center"/>
              <w:rPr>
                <w:rFonts w:cs="David"/>
                <w:b/>
                <w:bCs/>
                <w:rtl/>
              </w:rPr>
            </w:pPr>
            <w:sdt>
              <w:sdtPr>
                <w:rPr>
                  <w:b/>
                  <w:bCs/>
                  <w:rtl/>
                </w:rPr>
                <w:alias w:val="2141"/>
                <w:tag w:val="2141"/>
                <w:id w:val="2119712613"/>
                <w:placeholder>
                  <w:docPart w:val="22FDB28C387544A79E524CA9A60DA57D"/>
                </w:placeholder>
                <w:text w:multiLine="1"/>
              </w:sdtPr>
              <w:sdtEndPr/>
              <w:sdtContent>
                <w:r w:rsidR="003E792F">
                  <w:rPr>
                    <w:rFonts w:cs="David"/>
                    <w:b/>
                    <w:bCs/>
                    <w:rtl/>
                  </w:rPr>
                  <w:t>עפרה</w:t>
                </w:r>
              </w:sdtContent>
            </w:sdt>
            <w:r w:rsidR="003E792F" w:rsidRPr="00C02017">
              <w:rPr>
                <w:rFonts w:cs="David" w:hint="cs"/>
                <w:b/>
                <w:bCs/>
                <w:rtl/>
              </w:rPr>
              <w:t xml:space="preserve"> </w:t>
            </w:r>
            <w:sdt>
              <w:sdtPr>
                <w:rPr>
                  <w:rFonts w:hint="cs"/>
                  <w:b/>
                  <w:bCs/>
                  <w:rtl/>
                </w:rPr>
                <w:alias w:val="2142"/>
                <w:tag w:val="2142"/>
                <w:id w:val="-26639521"/>
                <w:placeholder>
                  <w:docPart w:val="F34A5A8645424036BD59FA883141A4B5"/>
                </w:placeholder>
                <w:text w:multiLine="1"/>
              </w:sdtPr>
              <w:sdtEndPr/>
              <w:sdtContent>
                <w:r w:rsidR="003E792F">
                  <w:rPr>
                    <w:rFonts w:cs="David"/>
                    <w:b/>
                    <w:bCs/>
                    <w:rtl/>
                  </w:rPr>
                  <w:t>גיא</w:t>
                </w:r>
              </w:sdtContent>
            </w:sdt>
            <w:r w:rsidR="003E792F" w:rsidRPr="00C02017">
              <w:rPr>
                <w:rFonts w:cs="David" w:hint="cs"/>
                <w:b/>
                <w:bCs/>
                <w:rtl/>
              </w:rPr>
              <w:t xml:space="preserve">, </w:t>
            </w:r>
            <w:sdt>
              <w:sdtPr>
                <w:rPr>
                  <w:rFonts w:hint="cs"/>
                  <w:b/>
                  <w:bCs/>
                  <w:rtl/>
                </w:rPr>
                <w:alias w:val="2143"/>
                <w:tag w:val="2143"/>
                <w:id w:val="1647695366"/>
                <w:placeholder>
                  <w:docPart w:val="9823253F74EF4948A49142D75516213E"/>
                </w:placeholder>
                <w:text w:multiLine="1"/>
              </w:sdtPr>
              <w:sdtEndPr/>
              <w:sdtContent>
                <w:r w:rsidR="003E792F">
                  <w:rPr>
                    <w:rFonts w:cs="David"/>
                    <w:b/>
                    <w:bCs/>
                    <w:rtl/>
                  </w:rPr>
                  <w:t>שופטת</w:t>
                </w:r>
              </w:sdtContent>
            </w:sdt>
          </w:p>
        </w:tc>
      </w:tr>
    </w:tbl>
    <w:p w:rsidR="003E792F" w:rsidRDefault="003E792F" w:rsidP="003E792F">
      <w:pPr>
        <w:rPr>
          <w:rtl/>
        </w:rPr>
      </w:pPr>
    </w:p>
    <w:p w:rsidR="00305645" w:rsidRDefault="005624AA">
      <w:r>
        <w:rPr>
          <w:rtl/>
        </w:rPr>
        <w:t>הוקלד</w:t>
      </w:r>
      <w:r>
        <w:t xml:space="preserve"> </w:t>
      </w:r>
      <w:r>
        <w:rPr>
          <w:rtl/>
        </w:rPr>
        <w:t>על</w:t>
      </w:r>
      <w:r>
        <w:t xml:space="preserve"> </w:t>
      </w:r>
      <w:r>
        <w:rPr>
          <w:rtl/>
        </w:rPr>
        <w:t>ידי</w:t>
      </w:r>
      <w:r>
        <w:t xml:space="preserve"> </w:t>
      </w:r>
      <w:r>
        <w:rPr>
          <w:rtl/>
        </w:rPr>
        <w:t>תמר</w:t>
      </w:r>
      <w:r>
        <w:t xml:space="preserve"> </w:t>
      </w:r>
      <w:r>
        <w:rPr>
          <w:rtl/>
        </w:rPr>
        <w:t>דרעי</w:t>
      </w:r>
    </w:p>
    <w:sectPr w:rsidR="00305645" w:rsidSect="00DE3F15">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7FF" w:rsidRDefault="006C67FF">
      <w:r>
        <w:separator/>
      </w:r>
    </w:p>
  </w:endnote>
  <w:endnote w:type="continuationSeparator" w:id="0">
    <w:p w:rsidR="006C67FF" w:rsidRDefault="006C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15" w:rsidRDefault="00DE3F15" w:rsidP="00042C3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DE3F15" w:rsidRDefault="00DE3F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15" w:rsidRDefault="00DE3F15" w:rsidP="00042C3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6C67FF">
      <w:rPr>
        <w:rStyle w:val="a9"/>
        <w:noProof/>
        <w:rtl/>
      </w:rPr>
      <w:t>1</w:t>
    </w:r>
    <w:r>
      <w:rPr>
        <w:rStyle w:val="a9"/>
        <w:rtl/>
      </w:rPr>
      <w:fldChar w:fldCharType="end"/>
    </w:r>
  </w:p>
  <w:p w:rsidR="00DE3F15" w:rsidRDefault="00DE3F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7FF" w:rsidRDefault="006C67FF">
      <w:r>
        <w:separator/>
      </w:r>
    </w:p>
  </w:footnote>
  <w:footnote w:type="continuationSeparator" w:id="0">
    <w:p w:rsidR="006C67FF" w:rsidRDefault="006C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09"/>
      <w:gridCol w:w="236"/>
      <w:gridCol w:w="2059"/>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EB1D9D" w:rsidTr="00A04531">
      <w:trPr>
        <w:trHeight w:val="337"/>
        <w:jc w:val="center"/>
      </w:trPr>
      <w:tc>
        <w:tcPr>
          <w:tcW w:w="6396" w:type="dxa"/>
        </w:tcPr>
        <w:p w:rsidR="00EB1D9D" w:rsidRPr="00545DC7" w:rsidRDefault="006C67FF">
          <w:pPr>
            <w:rPr>
              <w:b/>
              <w:bCs/>
              <w:rtl/>
            </w:rPr>
          </w:pPr>
          <w:sdt>
            <w:sdtPr>
              <w:rPr>
                <w:rtl/>
              </w:rPr>
              <w:alias w:val="849"/>
              <w:tag w:val="849"/>
              <w:id w:val="1442176931"/>
              <w:text w:multiLine="1"/>
            </w:sdtPr>
            <w:sdtEndPr/>
            <w:sdtContent>
              <w:r w:rsidR="00545DC7">
                <w:rPr>
                  <w:b/>
                  <w:bCs/>
                  <w:rtl/>
                </w:rPr>
                <w:t>תלה"מ</w:t>
              </w:r>
            </w:sdtContent>
          </w:sdt>
          <w:r w:rsidR="00E679BB" w:rsidRPr="00545DC7">
            <w:rPr>
              <w:rFonts w:hint="cs"/>
              <w:b/>
              <w:bCs/>
              <w:rtl/>
            </w:rPr>
            <w:t xml:space="preserve"> </w:t>
          </w:r>
          <w:bookmarkStart w:id="0" w:name="_GoBack"/>
          <w:sdt>
            <w:sdtPr>
              <w:rPr>
                <w:rtl/>
              </w:rPr>
              <w:alias w:val="158"/>
              <w:tag w:val="158"/>
              <w:id w:val="-862512945"/>
              <w:text w:multiLine="1"/>
            </w:sdtPr>
            <w:sdtEndPr/>
            <w:sdtContent>
              <w:r w:rsidR="00545DC7">
                <w:rPr>
                  <w:b/>
                  <w:bCs/>
                  <w:rtl/>
                </w:rPr>
                <w:t>33153-02-24</w:t>
              </w:r>
            </w:sdtContent>
          </w:sdt>
          <w:bookmarkEnd w:id="0"/>
          <w:r w:rsidR="00E679BB" w:rsidRPr="00545DC7">
            <w:rPr>
              <w:rFonts w:hint="cs"/>
              <w:b/>
              <w:bCs/>
              <w:rtl/>
            </w:rPr>
            <w:t xml:space="preserve"> </w:t>
          </w:r>
          <w:sdt>
            <w:sdtPr>
              <w:rPr>
                <w:rtl/>
              </w:rPr>
              <w:alias w:val="293"/>
              <w:tag w:val="293"/>
              <w:id w:val="-70735735"/>
              <w:text w:multiLine="1"/>
            </w:sdtPr>
            <w:sdtEndPr/>
            <w:sdtContent>
              <w:r w:rsidR="009844E7">
                <w:rPr>
                  <w:rFonts w:hint="cs"/>
                  <w:b/>
                  <w:bCs/>
                  <w:rtl/>
                </w:rPr>
                <w:t>א' נ' ל'</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30/06/2024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3153-02-24"/>
    <w:docVar w:name="caseId" w:val="80995114"/>
    <w:docVar w:name="deriveClass" w:val="NGCS.Protocol.BL.Client.ProtocolBLClientCivil"/>
    <w:docVar w:name="firstPageNumber" w:val="1"/>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4621701"/>
    <w:docVar w:name="releaseSign" w:val="0"/>
    <w:docVar w:name="sittingDateTime" w:val="30/06/2024 09:30     "/>
    <w:docVar w:name="sittingId" w:val="97568000"/>
    <w:docVar w:name="sittingTypeId" w:val="1"/>
    <w:docVar w:name="WordClientAssemblyName" w:val="NGCS.Protocol.BL.Client"/>
    <w:docVar w:name="WordClientClassName" w:val="NGCS.Templates.UIP.TemplateWordClient"/>
  </w:docVars>
  <w:rsids>
    <w:rsidRoot w:val="00EB1D9D"/>
    <w:rsid w:val="0000736A"/>
    <w:rsid w:val="00014F26"/>
    <w:rsid w:val="00016C3B"/>
    <w:rsid w:val="00032A68"/>
    <w:rsid w:val="00053909"/>
    <w:rsid w:val="000555F0"/>
    <w:rsid w:val="000608AB"/>
    <w:rsid w:val="000C3D5F"/>
    <w:rsid w:val="000C7499"/>
    <w:rsid w:val="000D5711"/>
    <w:rsid w:val="000E37CD"/>
    <w:rsid w:val="00100FD9"/>
    <w:rsid w:val="00115104"/>
    <w:rsid w:val="00131385"/>
    <w:rsid w:val="0014434E"/>
    <w:rsid w:val="001526FC"/>
    <w:rsid w:val="0015686E"/>
    <w:rsid w:val="0016231B"/>
    <w:rsid w:val="00163279"/>
    <w:rsid w:val="001666D0"/>
    <w:rsid w:val="001705B8"/>
    <w:rsid w:val="00174C6C"/>
    <w:rsid w:val="001A056F"/>
    <w:rsid w:val="001B37D9"/>
    <w:rsid w:val="001F387B"/>
    <w:rsid w:val="00227A15"/>
    <w:rsid w:val="00237F64"/>
    <w:rsid w:val="00245547"/>
    <w:rsid w:val="00296868"/>
    <w:rsid w:val="002A1C94"/>
    <w:rsid w:val="002E1C0E"/>
    <w:rsid w:val="002E24EE"/>
    <w:rsid w:val="002F455E"/>
    <w:rsid w:val="002F5A82"/>
    <w:rsid w:val="00305645"/>
    <w:rsid w:val="0033221E"/>
    <w:rsid w:val="00347ACF"/>
    <w:rsid w:val="003A5474"/>
    <w:rsid w:val="003E792F"/>
    <w:rsid w:val="003F6EFC"/>
    <w:rsid w:val="00442655"/>
    <w:rsid w:val="004752AF"/>
    <w:rsid w:val="00486DEE"/>
    <w:rsid w:val="00494C2F"/>
    <w:rsid w:val="004C0CA7"/>
    <w:rsid w:val="004C20B0"/>
    <w:rsid w:val="004F4B4A"/>
    <w:rsid w:val="00532A9F"/>
    <w:rsid w:val="00545DC7"/>
    <w:rsid w:val="00551705"/>
    <w:rsid w:val="00551ECB"/>
    <w:rsid w:val="00557EDD"/>
    <w:rsid w:val="00560CB1"/>
    <w:rsid w:val="005624AA"/>
    <w:rsid w:val="00564AAC"/>
    <w:rsid w:val="00577444"/>
    <w:rsid w:val="0058386C"/>
    <w:rsid w:val="00594F89"/>
    <w:rsid w:val="005D47FD"/>
    <w:rsid w:val="005D6FD9"/>
    <w:rsid w:val="00600219"/>
    <w:rsid w:val="006110FD"/>
    <w:rsid w:val="0061652F"/>
    <w:rsid w:val="00620E3F"/>
    <w:rsid w:val="00631222"/>
    <w:rsid w:val="00633BA9"/>
    <w:rsid w:val="00641DF0"/>
    <w:rsid w:val="006424C7"/>
    <w:rsid w:val="00660DE0"/>
    <w:rsid w:val="006A4D3D"/>
    <w:rsid w:val="006B639D"/>
    <w:rsid w:val="006C67FF"/>
    <w:rsid w:val="006D72D1"/>
    <w:rsid w:val="006F0E02"/>
    <w:rsid w:val="00701199"/>
    <w:rsid w:val="007378FE"/>
    <w:rsid w:val="0075012F"/>
    <w:rsid w:val="00770F7C"/>
    <w:rsid w:val="007C0D02"/>
    <w:rsid w:val="007D71BF"/>
    <w:rsid w:val="007F4959"/>
    <w:rsid w:val="008100EF"/>
    <w:rsid w:val="008138D1"/>
    <w:rsid w:val="008263A9"/>
    <w:rsid w:val="0083639D"/>
    <w:rsid w:val="0088228B"/>
    <w:rsid w:val="008957EA"/>
    <w:rsid w:val="008A0347"/>
    <w:rsid w:val="008D15AB"/>
    <w:rsid w:val="008D7896"/>
    <w:rsid w:val="00934BA1"/>
    <w:rsid w:val="0094049A"/>
    <w:rsid w:val="0094092B"/>
    <w:rsid w:val="00943E5D"/>
    <w:rsid w:val="009521C7"/>
    <w:rsid w:val="00966439"/>
    <w:rsid w:val="00976221"/>
    <w:rsid w:val="009844E7"/>
    <w:rsid w:val="009857E4"/>
    <w:rsid w:val="009859AB"/>
    <w:rsid w:val="009A03AC"/>
    <w:rsid w:val="00A04531"/>
    <w:rsid w:val="00A25356"/>
    <w:rsid w:val="00A67D1A"/>
    <w:rsid w:val="00A910BF"/>
    <w:rsid w:val="00A9385E"/>
    <w:rsid w:val="00AD1366"/>
    <w:rsid w:val="00B27C99"/>
    <w:rsid w:val="00B30584"/>
    <w:rsid w:val="00B316B0"/>
    <w:rsid w:val="00B6568E"/>
    <w:rsid w:val="00B66459"/>
    <w:rsid w:val="00BF00B0"/>
    <w:rsid w:val="00C471D1"/>
    <w:rsid w:val="00C50277"/>
    <w:rsid w:val="00C518EA"/>
    <w:rsid w:val="00C71547"/>
    <w:rsid w:val="00C8613B"/>
    <w:rsid w:val="00C9768B"/>
    <w:rsid w:val="00CA022A"/>
    <w:rsid w:val="00CB6B34"/>
    <w:rsid w:val="00D0223F"/>
    <w:rsid w:val="00D0615F"/>
    <w:rsid w:val="00D2736A"/>
    <w:rsid w:val="00D46984"/>
    <w:rsid w:val="00D61379"/>
    <w:rsid w:val="00D665D7"/>
    <w:rsid w:val="00D86190"/>
    <w:rsid w:val="00DA2DD1"/>
    <w:rsid w:val="00DC4526"/>
    <w:rsid w:val="00DD4926"/>
    <w:rsid w:val="00DE3F15"/>
    <w:rsid w:val="00DE776A"/>
    <w:rsid w:val="00DF69AA"/>
    <w:rsid w:val="00E36161"/>
    <w:rsid w:val="00E37759"/>
    <w:rsid w:val="00E4581A"/>
    <w:rsid w:val="00E620AB"/>
    <w:rsid w:val="00E6344A"/>
    <w:rsid w:val="00E65336"/>
    <w:rsid w:val="00E679BB"/>
    <w:rsid w:val="00E81FD9"/>
    <w:rsid w:val="00E82A6A"/>
    <w:rsid w:val="00E9648A"/>
    <w:rsid w:val="00EB1D9D"/>
    <w:rsid w:val="00F24B4E"/>
    <w:rsid w:val="00F37128"/>
    <w:rsid w:val="00F4746E"/>
    <w:rsid w:val="00F53B32"/>
    <w:rsid w:val="00F70644"/>
    <w:rsid w:val="00F861D3"/>
    <w:rsid w:val="00F91F7D"/>
    <w:rsid w:val="00FA2034"/>
    <w:rsid w:val="00FA308E"/>
    <w:rsid w:val="00FA3F5F"/>
    <w:rsid w:val="00FA615F"/>
    <w:rsid w:val="00FB0336"/>
    <w:rsid w:val="00FB5F3F"/>
    <w:rsid w:val="00FC6B15"/>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A796D2-54F6-45A9-8073-2D045F1D2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DE3F15"/>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DE3F15"/>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FDB28C387544A79E524CA9A60DA57D"/>
        <w:category>
          <w:name w:val="כללי"/>
          <w:gallery w:val="placeholder"/>
        </w:category>
        <w:types>
          <w:type w:val="bbPlcHdr"/>
        </w:types>
        <w:behaviors>
          <w:behavior w:val="content"/>
        </w:behaviors>
        <w:guid w:val="{36042341-C2C0-4D9F-9B53-DED139B717F4}"/>
      </w:docPartPr>
      <w:docPartBody>
        <w:p w:rsidR="00BD2494" w:rsidRDefault="000544EE" w:rsidP="000544EE">
          <w:pPr>
            <w:pStyle w:val="22FDB28C387544A79E524CA9A60DA57D"/>
          </w:pPr>
          <w:r w:rsidRPr="002A7028">
            <w:rPr>
              <w:rFonts w:cs="David"/>
              <w:b/>
              <w:bCs/>
              <w:rtl/>
            </w:rPr>
            <w:t>שם פרטי חותם</w:t>
          </w:r>
        </w:p>
      </w:docPartBody>
    </w:docPart>
    <w:docPart>
      <w:docPartPr>
        <w:name w:val="F34A5A8645424036BD59FA883141A4B5"/>
        <w:category>
          <w:name w:val="כללי"/>
          <w:gallery w:val="placeholder"/>
        </w:category>
        <w:types>
          <w:type w:val="bbPlcHdr"/>
        </w:types>
        <w:behaviors>
          <w:behavior w:val="content"/>
        </w:behaviors>
        <w:guid w:val="{E30FF60E-91C3-40BA-AB4A-83D63E263C03}"/>
      </w:docPartPr>
      <w:docPartBody>
        <w:p w:rsidR="00BD2494" w:rsidRDefault="000544EE" w:rsidP="000544EE">
          <w:pPr>
            <w:pStyle w:val="F34A5A8645424036BD59FA883141A4B5"/>
          </w:pPr>
          <w:r w:rsidRPr="002A7028">
            <w:rPr>
              <w:rFonts w:cs="David"/>
              <w:b/>
              <w:bCs/>
              <w:rtl/>
            </w:rPr>
            <w:t>שם משפחה חותם</w:t>
          </w:r>
        </w:p>
      </w:docPartBody>
    </w:docPart>
    <w:docPart>
      <w:docPartPr>
        <w:name w:val="9823253F74EF4948A49142D75516213E"/>
        <w:category>
          <w:name w:val="כללי"/>
          <w:gallery w:val="placeholder"/>
        </w:category>
        <w:types>
          <w:type w:val="bbPlcHdr"/>
        </w:types>
        <w:behaviors>
          <w:behavior w:val="content"/>
        </w:behaviors>
        <w:guid w:val="{B05311E0-1384-48DF-91E2-9C8456233083}"/>
      </w:docPartPr>
      <w:docPartBody>
        <w:p w:rsidR="00BD2494" w:rsidRDefault="000544EE" w:rsidP="000544EE">
          <w:pPr>
            <w:pStyle w:val="9823253F74EF4948A49142D75516213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4EE"/>
    <w:rsid w:val="000544EE"/>
    <w:rsid w:val="000E2672"/>
    <w:rsid w:val="0072315D"/>
    <w:rsid w:val="00BD24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FDB28C387544A79E524CA9A60DA57D">
    <w:name w:val="22FDB28C387544A79E524CA9A60DA57D"/>
    <w:rsid w:val="000544EE"/>
    <w:pPr>
      <w:bidi/>
    </w:pPr>
  </w:style>
  <w:style w:type="paragraph" w:customStyle="1" w:styleId="F34A5A8645424036BD59FA883141A4B5">
    <w:name w:val="F34A5A8645424036BD59FA883141A4B5"/>
    <w:rsid w:val="000544EE"/>
    <w:pPr>
      <w:bidi/>
    </w:pPr>
  </w:style>
  <w:style w:type="paragraph" w:customStyle="1" w:styleId="9823253F74EF4948A49142D75516213E">
    <w:name w:val="9823253F74EF4948A49142D75516213E"/>
    <w:rsid w:val="000544E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ewDataSet/>
</file>

<file path=customXml/item2.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3.xml><?xml version="1.0" encoding="utf-8"?>
<MeetingDS>
  <dt_Meeting>
    <MeetingID>89348045</MeetingID>
    <MeetingDate>2024-06-30T00:00:00+03:00</MeetingDate>
    <StartTime>09:30     </StartTime>
    <FinishTime>10:30     </FinishTime>
    <AllDayEvent>false</AllDayEvent>
    <Label>0</Label>
    <ShowTimeAs>0</ShowTimeAs>
    <Remark/>
    <MeetingTypeID>1</MeetingTypeID>
    <UserID>028758035@GOV.IL</UserID>
    <ChangeDate>2024-06-10T14:22:08.92+03:00</ChangeDate>
    <MeetingMode>1</MeetingMode>
    <IsVCMeeting>false</IsVCMeeting>
  </dt_Meeting>
  <dt_MeetingUser>
    <MeetingID>89348045</MeetingID>
    <UserID>028758035@GOV.IL</UserID>
    <ExchangeGUID>49c915f3-c67e-461e-9a73-91c40979f876.eml</ExchangeGUID>
    <OrdinalNumberID>0</OrdinalNumberID>
  </dt_MeetingUser>
  <dt_Sitting>
    <SittingID>97568000</SittingID>
    <MeetingID>89348045</MeetingID>
    <SittingTypeID>5</SittingTypeID>
    <CourtID>43</CourtID>
    <ActivatingMethodID>1</ActivatingMethodID>
    <SittingActivityStatusID>1</SittingActivityStatusID>
    <ChangeDate>2024-06-10T14:22:08.973+03:00</ChangeDate>
    <UserID>028758035@GOV.IL</UserID>
    <StartTime>09:30     </StartTime>
    <FinishTime>10:30     </FinishTime>
    <Remark/>
    <OrdinalNumber>0</OrdinalNumber>
    <RemarkSittingType>העתקת מקום מגורים</RemarkSittingType>
    <CreateDate>2024-06-10T14:22:08.92+03:00</CreateDat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10262</CaseTypeID>
  </dt_Sitting>
  <dt_SittingCase>
    <SittingCaseID>99036880</SittingCaseID>
    <SittingID>97568000</SittingID>
    <CaseID>80995114</CaseID>
    <CaseDisplayIdentifier>33153-02-24</CaseDisplayIdentifier>
    <CaseName>אטלי נ' חואטו</CaseName>
    <CaseTypeDesc>תלה"מ</CaseTypeDesc>
    <CaseLinkType>-1</CaseLinkType>
  </dt_SittingCase>
  <dt_MeetingUserHistory>
    <MeetingUserHistoryID>1656397</MeetingUserHistoryID>
    <MeetingID>89348045</MeetingID>
    <UserID>028758035@GOV.IL</UserID>
    <MeetingUserActionTypeID>1</MeetingUserActionTypeID>
    <ActionDate>2024-06-10T14:22:08.99+03:00</ActionDate>
  </dt_MeetingUserHistory>
  <dt_Case>
    <CaseName>אטלי נ' חואטו</CaseName>
  </dt_Case>
  <dt_CasePartyA>
    <CasePartyID>266412260</CasePartyID>
    <GroupPartyAlias>תובעים</GroupPartyAlias>
    <PartyAliasID>1</PartyAliasID>
    <OrdinalNumber/>
    <FullName>שרון מזל אטלי אטלי</FullName>
    <FullNameAndRoleName>שרון מזל אטלי אטלי</FullNameAndRoleName>
    <FirstName>שרון מזל</FirstName>
    <LastName>אטלי</LastName>
    <RoleName>תובע 1</RoleName>
    <TypeIdentifier>ת"ז</TypeIdentifier>
    <AuthenticationNumber>316432327</AuthenticationNumber>
    <CasePartyTypeID>1</CasePartyTypeID>
    <IsPublicationProhibited>false</IsPublicationProhibited>
  </dt_CasePartyA>
  <dt_CasePartyB>
    <CasePartyID>266412262</CasePartyID>
    <GroupPartyAlias>נתבעים</GroupPartyAlias>
    <PartyAliasID>2</PartyAliasID>
    <OrdinalNumber/>
    <FullName>לידור חואטו</FullName>
    <FullNameAndRoleName>לידור חואטו</FullNameAndRoleName>
    <FirstName>לידור</FirstName>
    <LastName>חואטו</LastName>
    <RoleName>נתבע 1</RoleName>
    <TypeIdentifier>ת"ז</TypeIdentifier>
    <AuthenticationNumber>316531128</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4.xml><?xml version="1.0" encoding="utf-8"?>
<AttendeesDS/>
</file>

<file path=customXml/itemProps1.xml><?xml version="1.0" encoding="utf-8"?>
<ds:datastoreItem xmlns:ds="http://schemas.openxmlformats.org/officeDocument/2006/customXml" ds:itemID="{13869E39-66F7-4D23-BCBD-664E570D6BA3}">
  <ds:schemaRefs/>
</ds:datastoreItem>
</file>

<file path=customXml/itemProps2.xml><?xml version="1.0" encoding="utf-8"?>
<ds:datastoreItem xmlns:ds="http://schemas.openxmlformats.org/officeDocument/2006/customXml" ds:itemID="{4A9D956F-F240-4F48-BF39-BADE70E35690}">
  <ds:schemaRefs/>
</ds:datastoreItem>
</file>

<file path=customXml/itemProps3.xml><?xml version="1.0" encoding="utf-8"?>
<ds:datastoreItem xmlns:ds="http://schemas.openxmlformats.org/officeDocument/2006/customXml" ds:itemID="{5C319C31-4CEB-4C47-ACFA-43E65C97CDE7}">
  <ds:schemaRefs/>
</ds:datastoreItem>
</file>

<file path=customXml/itemProps4.xml><?xml version="1.0" encoding="utf-8"?>
<ds:datastoreItem xmlns:ds="http://schemas.openxmlformats.org/officeDocument/2006/customXml" ds:itemID="{7BF37660-590B-45E3-89F1-D8B0301F73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3240</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נעמה שחר</cp:lastModifiedBy>
  <cp:revision>2</cp:revision>
  <cp:lastPrinted>2024-06-30T07:38:00Z</cp:lastPrinted>
  <dcterms:created xsi:type="dcterms:W3CDTF">2024-07-29T05:56:00Z</dcterms:created>
  <dcterms:modified xsi:type="dcterms:W3CDTF">2024-07-29T05:56:00Z</dcterms:modified>
</cp:coreProperties>
</file>